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E6" w:rsidRPr="00432FD8" w:rsidRDefault="00432FD8">
      <w:pPr>
        <w:rPr>
          <w:rFonts w:ascii="Times New Roman" w:hAnsi="Times New Roman" w:cs="Times New Roman"/>
          <w:sz w:val="24"/>
          <w:szCs w:val="24"/>
        </w:rPr>
      </w:pPr>
      <w:r w:rsidRPr="00432FD8">
        <w:rPr>
          <w:rFonts w:ascii="Times New Roman" w:hAnsi="Times New Roman" w:cs="Times New Roman"/>
          <w:sz w:val="24"/>
          <w:szCs w:val="24"/>
        </w:rPr>
        <w:t>Малые предприятия могут сдавать отчетность по упрощенным формам. Они приведены в Приложении № 5 к Приказу Минфина России от 2 июля 2010 г. № 66н.</w:t>
      </w:r>
    </w:p>
    <w:p w:rsidR="00432FD8" w:rsidRPr="00432FD8" w:rsidRDefault="00432FD8" w:rsidP="00432FD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32FD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 субъектам малого предпринимательства (СМП) может быть отнесено организация, если она отвечает всем критериям, указанным в таблице:</w:t>
      </w:r>
    </w:p>
    <w:tbl>
      <w:tblPr>
        <w:tblW w:w="8985" w:type="dxa"/>
        <w:tblBorders>
          <w:top w:val="single" w:sz="6" w:space="0" w:color="333333"/>
          <w:right w:val="single" w:sz="6" w:space="0" w:color="333333"/>
        </w:tblBorders>
        <w:shd w:val="clear" w:color="auto" w:fill="FFFFFF"/>
        <w:tblCellMar>
          <w:left w:w="180" w:type="dxa"/>
          <w:right w:w="0" w:type="dxa"/>
        </w:tblCellMar>
        <w:tblLook w:val="04A0"/>
      </w:tblPr>
      <w:tblGrid>
        <w:gridCol w:w="508"/>
        <w:gridCol w:w="3923"/>
        <w:gridCol w:w="2340"/>
        <w:gridCol w:w="2214"/>
      </w:tblGrid>
      <w:tr w:rsidR="00432FD8" w:rsidRPr="00432FD8" w:rsidTr="00432FD8">
        <w:tc>
          <w:tcPr>
            <w:tcW w:w="283" w:type="pct"/>
            <w:vMerge w:val="restart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C0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3" w:type="pct"/>
            <w:vMerge w:val="restart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C0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35" w:type="pct"/>
            <w:gridSpan w:val="2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C0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Предельное значение</w:t>
            </w:r>
          </w:p>
        </w:tc>
      </w:tr>
      <w:tr w:rsidR="00432FD8" w:rsidRPr="00432FD8" w:rsidTr="00432FD8"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C0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1233" w:type="pct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C0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Малое предприятие</w:t>
            </w:r>
          </w:p>
        </w:tc>
      </w:tr>
      <w:tr w:rsidR="00432FD8" w:rsidRPr="00432FD8" w:rsidTr="00432FD8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Суммарная доля участия в уставном капитале ООО РФ, субъектов РФ, муниципальных образований, общественных, религиозных организаций, фондов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25%</w:t>
            </w:r>
          </w:p>
        </w:tc>
      </w:tr>
      <w:tr w:rsidR="00432FD8" w:rsidRPr="00432FD8" w:rsidTr="00432FD8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Суммарная доля участия в уставном капитале других организаций &lt;*&gt;, не являющихся субъектами малого и среднего &lt;**&gt; предпринимательства, а также иностранных организаций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49%</w:t>
            </w:r>
          </w:p>
        </w:tc>
      </w:tr>
      <w:tr w:rsidR="00432FD8" w:rsidRPr="00432FD8" w:rsidTr="00432FD8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100 человек</w:t>
            </w:r>
          </w:p>
        </w:tc>
      </w:tr>
      <w:tr w:rsidR="00432FD8" w:rsidRPr="00432FD8" w:rsidTr="00432FD8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Доход от предпринимательской деятельности (сумма выручки и внереализационных доходов) без учета НДС за предшествующий календарный год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120 млн руб.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FD8" w:rsidRPr="00432FD8" w:rsidRDefault="00432FD8" w:rsidP="004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32FD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800 млн руб.</w:t>
            </w:r>
          </w:p>
        </w:tc>
      </w:tr>
    </w:tbl>
    <w:p w:rsidR="00432FD8" w:rsidRDefault="00432FD8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432FD8" w:rsidRPr="00432FD8" w:rsidRDefault="00432FD8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432FD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При этом такая организация должна быть внесена ФНС в реестр субъектов малого и среднего предпринимательства, размещенный на ее </w:t>
      </w:r>
      <w:hyperlink r:id="rId5" w:tgtFrame="_blank" w:history="1">
        <w:r w:rsidRPr="00432FD8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официальном сайте</w:t>
        </w:r>
      </w:hyperlink>
      <w:r w:rsidRPr="00432FD8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432FD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(ч. 1, пп. «а» п. 1, п.п. 2, 3 ч. 1.1, ч. 3 ст. 4, ст. 4.1 Закона № </w:t>
      </w:r>
      <w:r w:rsidRPr="00432FD8">
        <w:rPr>
          <w:rFonts w:ascii="Times New Roman" w:hAnsi="Times New Roman" w:cs="Times New Roman"/>
          <w:sz w:val="24"/>
          <w:szCs w:val="24"/>
        </w:rPr>
        <w:t>209-ФЗ</w:t>
      </w:r>
      <w:r w:rsidRPr="00432FD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, п. 1 Постановления Правительства РФ от </w:t>
      </w:r>
      <w:r w:rsidRPr="00432FD8">
        <w:rPr>
          <w:rFonts w:ascii="Times New Roman" w:hAnsi="Times New Roman" w:cs="Times New Roman"/>
          <w:sz w:val="24"/>
          <w:szCs w:val="24"/>
        </w:rPr>
        <w:t>04.04.2016</w:t>
      </w:r>
      <w:r w:rsidRPr="00432FD8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432FD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№ 265).</w:t>
      </w:r>
    </w:p>
    <w:p w:rsidR="00432FD8" w:rsidRPr="00432FD8" w:rsidRDefault="00432FD8" w:rsidP="0043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D8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ru-RU"/>
        </w:rPr>
        <w:t>Поэтому, малые предприятия могут сдавать бухгалтерскую отчетность в упрощенном порядке, а именно:</w:t>
      </w:r>
    </w:p>
    <w:p w:rsidR="00432FD8" w:rsidRPr="00432FD8" w:rsidRDefault="00432FD8" w:rsidP="00432FD8">
      <w:pPr>
        <w:numPr>
          <w:ilvl w:val="0"/>
          <w:numId w:val="1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32FD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упрощенный баланс;</w:t>
      </w:r>
    </w:p>
    <w:p w:rsidR="00432FD8" w:rsidRPr="00432FD8" w:rsidRDefault="00432FD8" w:rsidP="00432FD8">
      <w:pPr>
        <w:numPr>
          <w:ilvl w:val="0"/>
          <w:numId w:val="1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32FD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упрощенный отчет о финансовых результатах.</w:t>
      </w:r>
    </w:p>
    <w:p w:rsidR="00432FD8" w:rsidRPr="00432FD8" w:rsidRDefault="00432FD8" w:rsidP="0043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FD8">
        <w:rPr>
          <w:rFonts w:ascii="Times New Roman" w:eastAsia="Times New Roman" w:hAnsi="Times New Roman" w:cs="Times New Roman"/>
          <w:b/>
          <w:color w:val="2F2F2F"/>
          <w:sz w:val="24"/>
          <w:szCs w:val="24"/>
          <w:shd w:val="clear" w:color="auto" w:fill="FFFFFF"/>
          <w:lang w:eastAsia="ru-RU"/>
        </w:rPr>
        <w:t>Таким образом, при составлении упрощенной бухгалтерской отчетности не надо заполнять и сдавать в ИФНС приложения к отчетности,</w:t>
      </w:r>
      <w:r w:rsidRPr="00432FD8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 </w:t>
      </w:r>
      <w:r w:rsidRPr="0043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е.</w:t>
      </w:r>
      <w:r w:rsidRPr="00432FD8">
        <w:rPr>
          <w:rFonts w:ascii="Times New Roman" w:eastAsia="Times New Roman" w:hAnsi="Times New Roman" w:cs="Times New Roman"/>
          <w:b/>
          <w:color w:val="2F2F2F"/>
          <w:sz w:val="24"/>
          <w:szCs w:val="24"/>
          <w:shd w:val="clear" w:color="auto" w:fill="FFFFFF"/>
          <w:lang w:eastAsia="ru-RU"/>
        </w:rPr>
        <w:t>:</w:t>
      </w:r>
    </w:p>
    <w:p w:rsidR="00432FD8" w:rsidRPr="00432FD8" w:rsidRDefault="00432FD8" w:rsidP="00432FD8">
      <w:pPr>
        <w:numPr>
          <w:ilvl w:val="0"/>
          <w:numId w:val="2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32FD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отчет о движении денежных средств;</w:t>
      </w:r>
    </w:p>
    <w:p w:rsidR="00432FD8" w:rsidRPr="00432FD8" w:rsidRDefault="00432FD8" w:rsidP="00432FD8">
      <w:pPr>
        <w:numPr>
          <w:ilvl w:val="0"/>
          <w:numId w:val="2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32FD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отчет об изменениях капитала;</w:t>
      </w:r>
    </w:p>
    <w:p w:rsidR="00432FD8" w:rsidRPr="00432FD8" w:rsidRDefault="00432FD8" w:rsidP="00432FD8">
      <w:pPr>
        <w:numPr>
          <w:ilvl w:val="0"/>
          <w:numId w:val="2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32FD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пояснения (пояснительную записку).</w:t>
      </w:r>
    </w:p>
    <w:p w:rsidR="00432FD8" w:rsidRDefault="00432FD8"/>
    <w:sectPr w:rsidR="00432FD8" w:rsidSect="0002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5D3F"/>
    <w:multiLevelType w:val="multilevel"/>
    <w:tmpl w:val="14E8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CE096D"/>
    <w:multiLevelType w:val="multilevel"/>
    <w:tmpl w:val="84A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FD8"/>
    <w:rsid w:val="000200E6"/>
    <w:rsid w:val="00432FD8"/>
    <w:rsid w:val="007C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F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УК Акватория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2017-06-28T08:38:00Z</dcterms:created>
  <dcterms:modified xsi:type="dcterms:W3CDTF">2017-06-28T08:38:00Z</dcterms:modified>
</cp:coreProperties>
</file>